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pStyle w:val="Heading1"/>
        <w:spacing w:before="0" w:after="0"/>
        <w:jc w:val="right"/>
        <w:outlineLvl w:val="9"/>
        <w:rPr>
          <w:b/>
          <w:bCs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Дело № 5-</w:t>
      </w:r>
      <w:r>
        <w:rPr>
          <w:b w:val="0"/>
          <w:bCs w:val="0"/>
          <w:i w:val="0"/>
          <w:sz w:val="28"/>
          <w:szCs w:val="28"/>
        </w:rPr>
        <w:t>0890</w:t>
      </w:r>
      <w:r>
        <w:rPr>
          <w:b w:val="0"/>
          <w:bCs w:val="0"/>
          <w:i w:val="0"/>
          <w:sz w:val="28"/>
          <w:szCs w:val="28"/>
        </w:rPr>
        <w:t>-1201/2026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 </w:t>
      </w:r>
      <w:r>
        <w:rPr>
          <w:rFonts w:ascii="Times New Roman" w:eastAsia="Times New Roman" w:hAnsi="Times New Roman" w:cs="Times New Roman"/>
          <w:sz w:val="28"/>
          <w:szCs w:val="28"/>
        </w:rPr>
        <w:t>86MS0012-01-2026-004270-63</w:t>
      </w:r>
    </w:p>
    <w:p>
      <w:pPr>
        <w:spacing w:before="0" w:after="0"/>
        <w:jc w:val="right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Белый Яр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Ханты-Мансийского автономного округа – Югры, на основании постановления председателя Сургутского районного суда от 04.12.2025 года,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дело об административном правонарушении, предусмотренном ч. 1 ст. 15.33.2 КоАП РФ, в отношении должностного лица – </w:t>
      </w:r>
      <w:r>
        <w:rPr>
          <w:rStyle w:val="cat-UserDefinedgrp-41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Пуртовой Анастасии Сергеевны, </w:t>
      </w:r>
      <w:r>
        <w:rPr>
          <w:rStyle w:val="cat-UserDefinedgrp-40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Пуртова А.С., являясь </w:t>
      </w:r>
      <w:r>
        <w:rPr>
          <w:rStyle w:val="cat-UserDefinedgrp-4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расположенного по адресу: </w:t>
      </w:r>
      <w:r>
        <w:rPr>
          <w:rStyle w:val="cat-UserDefinedgrp-43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п. 6 ст. 11 Федерального закона от 01.04.1996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27-ФЗ «Об индивидуальном (персонифицированном) учете в системах обязательного пенсионного страхования и обязательного социального страхования» не предоставила в срок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25.01.2026 года сведения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1 застрахованного 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2025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форме ЕФС-1, раздел 1, подраздел 1.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чем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.01.2026 года в 00 часов 01 минут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совершила административное правонарушение, предусмотренное ч. 1 ст. 15.33.2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непредставление в установленный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индивидуальном (персонифицированном) учете в системах обязательного пенсионного страхования и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обязательного социального страхования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территориальные органы Фонда пенсионного и социального страхования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обязательного социального страхования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Санкция данной статьи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Пуртова А.С., извещенная о времени и месте судебного заседания, не явилась. Пуртова А.С. извещалась судом о дате, времени и месте рассмотрения дел посредством направления почтового извещения, при этом она не воспользовалась своим правом на получение почтовой корреспонденции, поскольку извещение возвращено обратно отправителю по истечении срока хранения.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учитывая ч. 2 ст. 25.1 КоАП РФ, п. 6 Постановления Пленум Верховного Суда РФ от 24.03.2005 года №5 «О некоторых вопросах, возникающих судов при применении Кодекса Российской Федерации об административных правонарушениях», дело может быть рассмотрено в отсутствие Пуртовой А.С.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Суд, исследовав материалы дела, пришел к следующему.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Style w:val="cat-UserDefinedgrp-41rplc-3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Пуртовой А.С. в совершении административного правонарушения, предусмотренного ч. 1 ст. 15.33.2 КоАП РФ подтверждается: протоколом об административном правонарушении от 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г., </w:t>
      </w:r>
      <w:r>
        <w:rPr>
          <w:rFonts w:ascii="Times New Roman" w:eastAsia="Times New Roman" w:hAnsi="Times New Roman" w:cs="Times New Roman"/>
          <w:sz w:val="28"/>
          <w:szCs w:val="28"/>
        </w:rPr>
        <w:t>в котором указаны место, время и событие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актом о выявлении правонарушения в сфере законодательства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об индивидуальном (персонифицированном) учете в </w:t>
      </w:r>
      <w:r>
        <w:rPr>
          <w:rFonts w:ascii="Times New Roman" w:eastAsia="Times New Roman" w:hAnsi="Times New Roman" w:cs="Times New Roman"/>
          <w:sz w:val="28"/>
          <w:szCs w:val="28"/>
        </w:rPr>
        <w:t>системах обязательного пенсионного страхования и обязательного социального страхования от 03.03.2026 г.; копией сведений о застрахованном лице; протоколом проверки отчетности; копией выписки из Единого государственного реестра юридических лиц от 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.03.2026 г.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оценивая представленные доказательства, при всестороннем, полном и объективном исследовании всех обстоятельств дела в совокупности, суд считает вину </w:t>
      </w:r>
      <w:r>
        <w:rPr>
          <w:rStyle w:val="cat-UserDefinedgrp-41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Пуртовой А.С. доказанной, ее действия суд квалифицирует по ч. 1 ст. 15.33.2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размера и вида наказания, суд учитывает характер и степень общественной опасности совершенного правонарушения, личность правонарушителя. Обстоятельств,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суд признает повторное совершение однородного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29.9-29.11 КоАП РФ, суд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должностное лицо – </w:t>
      </w:r>
      <w:r>
        <w:rPr>
          <w:rStyle w:val="cat-UserDefinedgrp-41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Пуртову Анастасию Сергеевну виновной в совершении административного правонарушения, предусмотренного ч. 1 ст. 15.33.2 КоАП РФ и назначить наказание в виде наложения адми</w:t>
      </w:r>
      <w:r>
        <w:rPr>
          <w:rFonts w:ascii="Times New Roman" w:eastAsia="Times New Roman" w:hAnsi="Times New Roman" w:cs="Times New Roman"/>
          <w:sz w:val="28"/>
          <w:szCs w:val="28"/>
        </w:rPr>
        <w:t>нистративного штрафа в размере 5</w:t>
      </w:r>
      <w:r>
        <w:rPr>
          <w:rFonts w:ascii="Times New Roman" w:eastAsia="Times New Roman" w:hAnsi="Times New Roman" w:cs="Times New Roman"/>
          <w:sz w:val="28"/>
          <w:szCs w:val="28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</w:rPr>
        <w:t>пятьсот</w:t>
      </w:r>
      <w:r>
        <w:rPr>
          <w:rFonts w:ascii="Times New Roman" w:eastAsia="Times New Roman" w:hAnsi="Times New Roman" w:cs="Times New Roman"/>
          <w:sz w:val="28"/>
          <w:szCs w:val="28"/>
        </w:rPr>
        <w:t>)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Пуртовой А.С., что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перечисления штрафа: р/счет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03100643000000018700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ОКЦ № 8 Уральского ГУ Банка России//УФК по Ханты-Мансийскому автономному округу-Югре г. Ханты-Мансийск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>. счет 40102810245370000007 ИНН 8601002078 КПП 860101001 БИК ТОФК 007162163 ОКТМО 71826000 КБК 79711601230060001140, УИН 79702700000000</w:t>
      </w:r>
      <w:r>
        <w:rPr>
          <w:rFonts w:ascii="Times New Roman" w:eastAsia="Times New Roman" w:hAnsi="Times New Roman" w:cs="Times New Roman"/>
          <w:sz w:val="28"/>
          <w:szCs w:val="28"/>
        </w:rPr>
        <w:t>412332</w:t>
      </w:r>
      <w:r>
        <w:rPr>
          <w:rFonts w:ascii="Times New Roman" w:eastAsia="Times New Roman" w:hAnsi="Times New Roman" w:cs="Times New Roman"/>
          <w:sz w:val="28"/>
          <w:szCs w:val="28"/>
        </w:rPr>
        <w:t>, получатель УФК по Ханты-Мансийскому автономному округу-Югре (ОСФР по Ханты-Мансийскому автономному округу-Югре, л/с 04874Ф87010).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ХМАО-Югры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 Сургутского судебного района ХМАО-Югры в течение 10 дней со дня получения данного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9">
    <w:name w:val="cat-UserDefined grp-41 rplc-9"/>
    <w:basedOn w:val="DefaultParagraphFont"/>
  </w:style>
  <w:style w:type="character" w:customStyle="1" w:styleId="cat-UserDefinedgrp-40rplc-14">
    <w:name w:val="cat-UserDefined grp-40 rplc-14"/>
    <w:basedOn w:val="DefaultParagraphFont"/>
  </w:style>
  <w:style w:type="character" w:customStyle="1" w:styleId="cat-UserDefinedgrp-42rplc-21">
    <w:name w:val="cat-UserDefined grp-42 rplc-21"/>
    <w:basedOn w:val="DefaultParagraphFont"/>
  </w:style>
  <w:style w:type="character" w:customStyle="1" w:styleId="cat-UserDefinedgrp-43rplc-24">
    <w:name w:val="cat-UserDefined grp-43 rplc-24"/>
    <w:basedOn w:val="DefaultParagraphFont"/>
  </w:style>
  <w:style w:type="character" w:customStyle="1" w:styleId="cat-UserDefinedgrp-41rplc-36">
    <w:name w:val="cat-UserDefined grp-41 rplc-36"/>
    <w:basedOn w:val="DefaultParagraphFont"/>
  </w:style>
  <w:style w:type="character" w:customStyle="1" w:styleId="cat-UserDefinedgrp-41rplc-42">
    <w:name w:val="cat-UserDefined grp-41 rplc-42"/>
    <w:basedOn w:val="DefaultParagraphFont"/>
  </w:style>
  <w:style w:type="character" w:customStyle="1" w:styleId="cat-UserDefinedgrp-41rplc-45">
    <w:name w:val="cat-UserDefined grp-41 rplc-4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6192.8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